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3A3" w:rsidRDefault="00F263A3">
      <w:pPr>
        <w:pBdr>
          <w:top w:val="nil"/>
          <w:left w:val="nil"/>
          <w:bottom w:val="nil"/>
          <w:right w:val="nil"/>
          <w:between w:val="nil"/>
        </w:pBdr>
        <w:spacing w:after="0" w:line="240" w:lineRule="auto"/>
        <w:ind w:left="360" w:right="398"/>
        <w:rPr>
          <w:rFonts w:ascii="Arial" w:eastAsia="Arial" w:hAnsi="Arial" w:cs="Arial"/>
          <w:color w:val="FF0000"/>
          <w:sz w:val="23"/>
          <w:szCs w:val="23"/>
        </w:rPr>
      </w:pPr>
    </w:p>
    <w:tbl>
      <w:tblPr>
        <w:tblStyle w:val="a"/>
        <w:tblW w:w="14593"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96"/>
        <w:gridCol w:w="7297"/>
      </w:tblGrid>
      <w:tr w:rsidR="00F263A3" w:rsidTr="00750981">
        <w:trPr>
          <w:trHeight w:val="1222"/>
        </w:trPr>
        <w:tc>
          <w:tcPr>
            <w:tcW w:w="14593" w:type="dxa"/>
            <w:gridSpan w:val="2"/>
            <w:shd w:val="clear" w:color="auto" w:fill="FFFF00"/>
          </w:tcPr>
          <w:p w:rsidR="00F263A3" w:rsidRDefault="00F263A3">
            <w:pPr>
              <w:pBdr>
                <w:top w:val="nil"/>
                <w:left w:val="nil"/>
                <w:bottom w:val="nil"/>
                <w:right w:val="nil"/>
                <w:between w:val="nil"/>
              </w:pBdr>
              <w:ind w:right="398"/>
              <w:rPr>
                <w:rFonts w:ascii="Arial" w:eastAsia="Arial" w:hAnsi="Arial" w:cs="Arial"/>
                <w:color w:val="FF0000"/>
                <w:sz w:val="23"/>
                <w:szCs w:val="23"/>
              </w:rPr>
            </w:pPr>
          </w:p>
          <w:p w:rsidR="00F263A3" w:rsidRDefault="00EF514A">
            <w:pPr>
              <w:pBdr>
                <w:top w:val="nil"/>
                <w:left w:val="nil"/>
                <w:bottom w:val="nil"/>
                <w:right w:val="nil"/>
                <w:between w:val="nil"/>
              </w:pBdr>
              <w:ind w:left="475" w:right="475"/>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CARES Act Emergency Relief Fund Higher Education Emergency Relief Fund (HEERF)</w:t>
            </w:r>
          </w:p>
          <w:p w:rsidR="00F263A3" w:rsidRDefault="00CD52E6">
            <w:pPr>
              <w:pBdr>
                <w:top w:val="nil"/>
                <w:left w:val="nil"/>
                <w:bottom w:val="nil"/>
                <w:right w:val="nil"/>
                <w:between w:val="nil"/>
              </w:pBdr>
              <w:ind w:left="475" w:right="475"/>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FInal</w:t>
            </w:r>
            <w:bookmarkStart w:id="0" w:name="_GoBack"/>
            <w:bookmarkEnd w:id="0"/>
            <w:r w:rsidR="00EF514A">
              <w:rPr>
                <w:rFonts w:ascii="Times New Roman" w:eastAsia="Times New Roman" w:hAnsi="Times New Roman" w:cs="Times New Roman"/>
                <w:b/>
                <w:color w:val="000000"/>
                <w:sz w:val="28"/>
                <w:szCs w:val="28"/>
              </w:rPr>
              <w:t xml:space="preserve"> Student Portion Allocation College of Menominee Nation Report</w:t>
            </w:r>
          </w:p>
          <w:p w:rsidR="00F263A3" w:rsidRDefault="00CD52E6">
            <w:pPr>
              <w:pBdr>
                <w:top w:val="nil"/>
                <w:left w:val="nil"/>
                <w:bottom w:val="nil"/>
                <w:right w:val="nil"/>
                <w:between w:val="nil"/>
              </w:pBdr>
              <w:ind w:left="475" w:right="475"/>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December</w:t>
            </w:r>
            <w:r w:rsidR="0052146A">
              <w:rPr>
                <w:rFonts w:ascii="Times New Roman" w:eastAsia="Times New Roman" w:hAnsi="Times New Roman" w:cs="Times New Roman"/>
                <w:b/>
                <w:color w:val="000000"/>
                <w:sz w:val="28"/>
                <w:szCs w:val="28"/>
              </w:rPr>
              <w:t xml:space="preserve"> 30</w:t>
            </w:r>
            <w:r w:rsidR="00EF514A">
              <w:rPr>
                <w:rFonts w:ascii="Times New Roman" w:eastAsia="Times New Roman" w:hAnsi="Times New Roman" w:cs="Times New Roman"/>
                <w:b/>
                <w:color w:val="000000"/>
                <w:sz w:val="28"/>
                <w:szCs w:val="28"/>
              </w:rPr>
              <w:t>, 2020 </w:t>
            </w:r>
          </w:p>
          <w:p w:rsidR="00F263A3" w:rsidRDefault="00F263A3">
            <w:pPr>
              <w:pBdr>
                <w:top w:val="nil"/>
                <w:left w:val="nil"/>
                <w:bottom w:val="nil"/>
                <w:right w:val="nil"/>
                <w:between w:val="nil"/>
              </w:pBdr>
              <w:ind w:left="475" w:right="475"/>
              <w:jc w:val="center"/>
              <w:rPr>
                <w:rFonts w:ascii="Arial" w:eastAsia="Arial" w:hAnsi="Arial" w:cs="Arial"/>
                <w:color w:val="FF0000"/>
                <w:sz w:val="23"/>
                <w:szCs w:val="23"/>
              </w:rPr>
            </w:pPr>
          </w:p>
        </w:tc>
      </w:tr>
      <w:tr w:rsidR="00F263A3" w:rsidTr="00750981">
        <w:trPr>
          <w:trHeight w:val="509"/>
        </w:trPr>
        <w:tc>
          <w:tcPr>
            <w:tcW w:w="7296" w:type="dxa"/>
          </w:tcPr>
          <w:p w:rsidR="00F263A3" w:rsidRDefault="00F263A3">
            <w:pPr>
              <w:pBdr>
                <w:top w:val="nil"/>
                <w:left w:val="nil"/>
                <w:bottom w:val="nil"/>
                <w:right w:val="nil"/>
                <w:between w:val="nil"/>
              </w:pBdr>
              <w:ind w:right="139"/>
              <w:jc w:val="center"/>
              <w:rPr>
                <w:rFonts w:ascii="Times New Roman" w:eastAsia="Times New Roman" w:hAnsi="Times New Roman" w:cs="Times New Roman"/>
                <w:b/>
                <w:color w:val="000000"/>
              </w:rPr>
            </w:pPr>
          </w:p>
          <w:p w:rsidR="00F263A3" w:rsidRDefault="00EF514A">
            <w:pPr>
              <w:pBdr>
                <w:top w:val="nil"/>
                <w:left w:val="nil"/>
                <w:bottom w:val="nil"/>
                <w:right w:val="nil"/>
                <w:between w:val="nil"/>
              </w:pBdr>
              <w:ind w:right="13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METHOD</w:t>
            </w:r>
          </w:p>
        </w:tc>
        <w:tc>
          <w:tcPr>
            <w:tcW w:w="7297" w:type="dxa"/>
            <w:shd w:val="clear" w:color="auto" w:fill="F2F2F2"/>
          </w:tcPr>
          <w:p w:rsidR="00F263A3" w:rsidRDefault="00EF514A">
            <w:pPr>
              <w:pBdr>
                <w:top w:val="nil"/>
                <w:left w:val="nil"/>
                <w:bottom w:val="nil"/>
                <w:right w:val="nil"/>
                <w:between w:val="nil"/>
              </w:pBdr>
              <w:spacing w:before="240"/>
              <w:ind w:right="13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OUTCOME</w:t>
            </w:r>
          </w:p>
        </w:tc>
      </w:tr>
      <w:tr w:rsidR="00F263A3" w:rsidTr="00750981">
        <w:trPr>
          <w:trHeight w:val="117"/>
        </w:trPr>
        <w:tc>
          <w:tcPr>
            <w:tcW w:w="7296" w:type="dxa"/>
          </w:tcPr>
          <w:p w:rsidR="00F263A3" w:rsidRDefault="00EF514A">
            <w:pPr>
              <w:numPr>
                <w:ilvl w:val="0"/>
                <w:numId w:val="2"/>
              </w:numPr>
              <w:pBdr>
                <w:top w:val="nil"/>
                <w:left w:val="nil"/>
                <w:bottom w:val="nil"/>
                <w:right w:val="nil"/>
                <w:between w:val="nil"/>
              </w:pBdr>
              <w:spacing w:before="322"/>
              <w:ind w:left="340" w:right="139"/>
            </w:pPr>
            <w:r>
              <w:rPr>
                <w:rFonts w:ascii="Times New Roman" w:eastAsia="Times New Roman" w:hAnsi="Times New Roman" w:cs="Times New Roman"/>
                <w:color w:val="000000"/>
              </w:rPr>
              <w:t>The College of Menominee Nation acknowledges the HEERF Certification and Agreement is signed and returned agreeing to provide 50% of the emergency aid to assist students.</w:t>
            </w:r>
          </w:p>
          <w:p w:rsidR="00F263A3" w:rsidRDefault="00F263A3">
            <w:pPr>
              <w:pBdr>
                <w:top w:val="nil"/>
                <w:left w:val="nil"/>
                <w:bottom w:val="nil"/>
                <w:right w:val="nil"/>
                <w:between w:val="nil"/>
              </w:pBdr>
              <w:ind w:right="398"/>
              <w:rPr>
                <w:rFonts w:ascii="Times New Roman" w:eastAsia="Times New Roman" w:hAnsi="Times New Roman" w:cs="Times New Roman"/>
                <w:color w:val="FF0000"/>
              </w:rPr>
            </w:pPr>
          </w:p>
        </w:tc>
        <w:tc>
          <w:tcPr>
            <w:tcW w:w="7297" w:type="dxa"/>
            <w:shd w:val="clear" w:color="auto" w:fill="F2F2F2"/>
          </w:tcPr>
          <w:p w:rsidR="00F263A3" w:rsidRDefault="00EF514A">
            <w:pPr>
              <w:numPr>
                <w:ilvl w:val="0"/>
                <w:numId w:val="2"/>
              </w:numPr>
              <w:pBdr>
                <w:top w:val="nil"/>
                <w:left w:val="nil"/>
                <w:bottom w:val="nil"/>
                <w:right w:val="nil"/>
                <w:between w:val="nil"/>
              </w:pBdr>
              <w:spacing w:before="322"/>
              <w:ind w:left="429" w:right="139"/>
            </w:pPr>
            <w:r>
              <w:rPr>
                <w:rFonts w:ascii="Times New Roman" w:eastAsia="Times New Roman" w:hAnsi="Times New Roman" w:cs="Times New Roman"/>
                <w:color w:val="000000"/>
              </w:rPr>
              <w:t xml:space="preserve">June 30, 2020 the College of Menominee Nation signed and submitted the HEERF Certification and Agreement form to assist students with 50% of the emergency aid. </w:t>
            </w:r>
          </w:p>
          <w:p w:rsidR="00F263A3" w:rsidRDefault="00F263A3">
            <w:pPr>
              <w:pBdr>
                <w:top w:val="nil"/>
                <w:left w:val="nil"/>
                <w:bottom w:val="nil"/>
                <w:right w:val="nil"/>
                <w:between w:val="nil"/>
              </w:pBdr>
              <w:ind w:right="398"/>
              <w:rPr>
                <w:rFonts w:ascii="Times New Roman" w:eastAsia="Times New Roman" w:hAnsi="Times New Roman" w:cs="Times New Roman"/>
                <w:color w:val="000000"/>
              </w:rPr>
            </w:pPr>
          </w:p>
        </w:tc>
      </w:tr>
      <w:tr w:rsidR="00F263A3" w:rsidTr="00750981">
        <w:trPr>
          <w:trHeight w:val="117"/>
        </w:trPr>
        <w:tc>
          <w:tcPr>
            <w:tcW w:w="7296" w:type="dxa"/>
          </w:tcPr>
          <w:p w:rsidR="00F263A3" w:rsidRDefault="00EF514A">
            <w:pPr>
              <w:numPr>
                <w:ilvl w:val="0"/>
                <w:numId w:val="2"/>
              </w:numPr>
              <w:pBdr>
                <w:top w:val="nil"/>
                <w:left w:val="nil"/>
                <w:bottom w:val="nil"/>
                <w:right w:val="nil"/>
                <w:between w:val="nil"/>
              </w:pBdr>
              <w:spacing w:before="38"/>
              <w:ind w:left="340" w:right="413"/>
            </w:pPr>
            <w:r>
              <w:rPr>
                <w:rFonts w:ascii="Times New Roman" w:eastAsia="Times New Roman" w:hAnsi="Times New Roman" w:cs="Times New Roman"/>
                <w:color w:val="000000"/>
              </w:rPr>
              <w:t>Identify the total amount of HEERF award:</w:t>
            </w:r>
          </w:p>
          <w:p w:rsidR="00F263A3" w:rsidRDefault="00EF514A">
            <w:pPr>
              <w:numPr>
                <w:ilvl w:val="1"/>
                <w:numId w:val="2"/>
              </w:numPr>
              <w:pBdr>
                <w:top w:val="nil"/>
                <w:left w:val="nil"/>
                <w:bottom w:val="nil"/>
                <w:right w:val="nil"/>
                <w:between w:val="nil"/>
              </w:pBdr>
              <w:spacing w:before="38"/>
              <w:ind w:left="880" w:right="413"/>
            </w:pPr>
            <w:r>
              <w:rPr>
                <w:rFonts w:ascii="Times New Roman" w:eastAsia="Times New Roman" w:hAnsi="Times New Roman" w:cs="Times New Roman"/>
                <w:color w:val="000000"/>
              </w:rPr>
              <w:t>Student Aid</w:t>
            </w:r>
          </w:p>
          <w:p w:rsidR="00F263A3" w:rsidRDefault="00F263A3" w:rsidP="00CD52E6">
            <w:pPr>
              <w:pBdr>
                <w:top w:val="nil"/>
                <w:left w:val="nil"/>
                <w:bottom w:val="nil"/>
                <w:right w:val="nil"/>
                <w:between w:val="nil"/>
              </w:pBdr>
              <w:spacing w:before="38"/>
              <w:ind w:left="520" w:right="413"/>
            </w:pPr>
          </w:p>
          <w:p w:rsidR="00F263A3" w:rsidRDefault="00F263A3">
            <w:pPr>
              <w:pBdr>
                <w:top w:val="nil"/>
                <w:left w:val="nil"/>
                <w:bottom w:val="nil"/>
                <w:right w:val="nil"/>
                <w:between w:val="nil"/>
              </w:pBdr>
              <w:spacing w:before="38"/>
              <w:ind w:left="880" w:right="413"/>
              <w:rPr>
                <w:rFonts w:ascii="Times New Roman" w:eastAsia="Times New Roman" w:hAnsi="Times New Roman" w:cs="Times New Roman"/>
                <w:color w:val="FF0000"/>
              </w:rPr>
            </w:pPr>
          </w:p>
        </w:tc>
        <w:tc>
          <w:tcPr>
            <w:tcW w:w="7297" w:type="dxa"/>
            <w:shd w:val="clear" w:color="auto" w:fill="F2F2F2"/>
          </w:tcPr>
          <w:p w:rsidR="00F263A3" w:rsidRDefault="00EF514A">
            <w:pPr>
              <w:numPr>
                <w:ilvl w:val="0"/>
                <w:numId w:val="1"/>
              </w:numPr>
              <w:pBdr>
                <w:top w:val="nil"/>
                <w:left w:val="nil"/>
                <w:bottom w:val="nil"/>
                <w:right w:val="nil"/>
                <w:between w:val="nil"/>
              </w:pBdr>
              <w:spacing w:before="38"/>
              <w:ind w:left="429" w:right="413"/>
              <w:rPr>
                <w:color w:val="000000"/>
              </w:rPr>
            </w:pPr>
            <w:r>
              <w:rPr>
                <w:rFonts w:ascii="Times New Roman" w:eastAsia="Times New Roman" w:hAnsi="Times New Roman" w:cs="Times New Roman"/>
                <w:color w:val="000000"/>
              </w:rPr>
              <w:t xml:space="preserve">The College of Menominee Nation received: </w:t>
            </w:r>
          </w:p>
          <w:p w:rsidR="00F263A3" w:rsidRDefault="00EF514A">
            <w:pPr>
              <w:numPr>
                <w:ilvl w:val="1"/>
                <w:numId w:val="1"/>
              </w:numPr>
              <w:pBdr>
                <w:top w:val="nil"/>
                <w:left w:val="nil"/>
                <w:bottom w:val="nil"/>
                <w:right w:val="nil"/>
                <w:between w:val="nil"/>
              </w:pBdr>
              <w:spacing w:before="38"/>
              <w:ind w:right="413"/>
              <w:rPr>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rPr>
              <w:t>87,485</w:t>
            </w:r>
          </w:p>
          <w:p w:rsidR="00F263A3" w:rsidRDefault="00F263A3" w:rsidP="00CD52E6">
            <w:pPr>
              <w:pBdr>
                <w:top w:val="nil"/>
                <w:left w:val="nil"/>
                <w:bottom w:val="nil"/>
                <w:right w:val="nil"/>
                <w:between w:val="nil"/>
              </w:pBdr>
              <w:spacing w:before="38"/>
              <w:ind w:left="1080" w:right="413"/>
            </w:pPr>
          </w:p>
          <w:p w:rsidR="00F263A3" w:rsidRDefault="00F263A3">
            <w:pPr>
              <w:pBdr>
                <w:top w:val="nil"/>
                <w:left w:val="nil"/>
                <w:bottom w:val="nil"/>
                <w:right w:val="nil"/>
                <w:between w:val="nil"/>
              </w:pBdr>
              <w:ind w:right="398"/>
              <w:rPr>
                <w:rFonts w:ascii="Times New Roman" w:eastAsia="Times New Roman" w:hAnsi="Times New Roman" w:cs="Times New Roman"/>
                <w:color w:val="000000"/>
              </w:rPr>
            </w:pPr>
          </w:p>
        </w:tc>
      </w:tr>
      <w:tr w:rsidR="00F263A3" w:rsidTr="00750981">
        <w:trPr>
          <w:trHeight w:val="117"/>
        </w:trPr>
        <w:tc>
          <w:tcPr>
            <w:tcW w:w="7296" w:type="dxa"/>
          </w:tcPr>
          <w:p w:rsidR="00F263A3" w:rsidRDefault="00EF514A">
            <w:pPr>
              <w:numPr>
                <w:ilvl w:val="0"/>
                <w:numId w:val="2"/>
              </w:numPr>
              <w:pBdr>
                <w:top w:val="nil"/>
                <w:left w:val="nil"/>
                <w:bottom w:val="nil"/>
                <w:right w:val="nil"/>
                <w:between w:val="nil"/>
              </w:pBdr>
              <w:spacing w:before="43"/>
              <w:ind w:left="340" w:right="134"/>
            </w:pPr>
            <w:r>
              <w:rPr>
                <w:rFonts w:ascii="Times New Roman" w:eastAsia="Times New Roman" w:hAnsi="Times New Roman" w:cs="Times New Roman"/>
                <w:color w:val="000000"/>
              </w:rPr>
              <w:t>Identify the total number of emergency aid awarded to students:</w:t>
            </w:r>
          </w:p>
          <w:p w:rsidR="00F263A3" w:rsidRDefault="00F263A3" w:rsidP="00347FFD">
            <w:pPr>
              <w:pBdr>
                <w:top w:val="nil"/>
                <w:left w:val="nil"/>
                <w:bottom w:val="nil"/>
                <w:right w:val="nil"/>
                <w:between w:val="nil"/>
              </w:pBdr>
              <w:spacing w:before="43"/>
              <w:ind w:right="134"/>
            </w:pPr>
          </w:p>
          <w:p w:rsidR="00347FFD" w:rsidRDefault="00347FFD" w:rsidP="00CD52E6">
            <w:pPr>
              <w:numPr>
                <w:ilvl w:val="1"/>
                <w:numId w:val="2"/>
              </w:numPr>
              <w:pBdr>
                <w:top w:val="nil"/>
                <w:left w:val="nil"/>
                <w:bottom w:val="nil"/>
                <w:right w:val="nil"/>
                <w:between w:val="nil"/>
              </w:pBdr>
              <w:spacing w:before="38"/>
              <w:ind w:left="880" w:right="413"/>
            </w:pPr>
            <w:r>
              <w:rPr>
                <w:rFonts w:ascii="Times New Roman" w:eastAsia="Times New Roman" w:hAnsi="Times New Roman" w:cs="Times New Roman"/>
                <w:color w:val="000000"/>
              </w:rPr>
              <w:t>Student Aid</w:t>
            </w:r>
          </w:p>
          <w:p w:rsidR="00347FFD" w:rsidRPr="00252422" w:rsidRDefault="00347FFD" w:rsidP="00347FFD">
            <w:pPr>
              <w:pBdr>
                <w:top w:val="nil"/>
                <w:left w:val="nil"/>
                <w:bottom w:val="nil"/>
                <w:right w:val="nil"/>
                <w:between w:val="nil"/>
              </w:pBdr>
              <w:spacing w:before="43"/>
              <w:ind w:right="134"/>
            </w:pPr>
          </w:p>
          <w:p w:rsidR="00252422" w:rsidRDefault="00252422" w:rsidP="00252422">
            <w:pPr>
              <w:pBdr>
                <w:top w:val="nil"/>
                <w:left w:val="nil"/>
                <w:bottom w:val="nil"/>
                <w:right w:val="nil"/>
                <w:between w:val="nil"/>
              </w:pBdr>
              <w:spacing w:before="43"/>
              <w:ind w:right="134"/>
            </w:pPr>
          </w:p>
          <w:p w:rsidR="00F263A3" w:rsidRDefault="00F263A3">
            <w:pPr>
              <w:pBdr>
                <w:top w:val="nil"/>
                <w:left w:val="nil"/>
                <w:bottom w:val="nil"/>
                <w:right w:val="nil"/>
                <w:between w:val="nil"/>
              </w:pBdr>
              <w:spacing w:before="43"/>
              <w:ind w:left="880" w:right="134"/>
              <w:rPr>
                <w:rFonts w:ascii="Times New Roman" w:eastAsia="Times New Roman" w:hAnsi="Times New Roman" w:cs="Times New Roman"/>
                <w:color w:val="FF0000"/>
              </w:rPr>
            </w:pPr>
          </w:p>
        </w:tc>
        <w:tc>
          <w:tcPr>
            <w:tcW w:w="7297" w:type="dxa"/>
            <w:shd w:val="clear" w:color="auto" w:fill="F2F2F2"/>
          </w:tcPr>
          <w:p w:rsidR="00F263A3" w:rsidRDefault="00C2372F">
            <w:pPr>
              <w:numPr>
                <w:ilvl w:val="0"/>
                <w:numId w:val="1"/>
              </w:numPr>
              <w:pBdr>
                <w:top w:val="nil"/>
                <w:left w:val="nil"/>
                <w:bottom w:val="nil"/>
                <w:right w:val="nil"/>
                <w:between w:val="nil"/>
              </w:pBdr>
              <w:spacing w:before="38"/>
              <w:ind w:left="429" w:right="413"/>
              <w:rPr>
                <w:color w:val="000000"/>
              </w:rPr>
            </w:pPr>
            <w:r>
              <w:rPr>
                <w:rFonts w:ascii="Times New Roman" w:eastAsia="Times New Roman" w:hAnsi="Times New Roman" w:cs="Times New Roman"/>
                <w:color w:val="000000"/>
              </w:rPr>
              <w:t>As of September 30</w:t>
            </w:r>
            <w:r w:rsidR="00EF514A">
              <w:rPr>
                <w:rFonts w:ascii="Times New Roman" w:eastAsia="Times New Roman" w:hAnsi="Times New Roman" w:cs="Times New Roman"/>
                <w:color w:val="000000"/>
              </w:rPr>
              <w:t xml:space="preserve">, 2020, the College of Menominee Nation awarded:  </w:t>
            </w:r>
          </w:p>
          <w:p w:rsidR="00F263A3" w:rsidRPr="00347FFD" w:rsidRDefault="00EF514A">
            <w:pPr>
              <w:numPr>
                <w:ilvl w:val="1"/>
                <w:numId w:val="1"/>
              </w:numPr>
              <w:pBdr>
                <w:top w:val="nil"/>
                <w:left w:val="nil"/>
                <w:bottom w:val="nil"/>
                <w:right w:val="nil"/>
                <w:between w:val="nil"/>
              </w:pBdr>
              <w:spacing w:before="43"/>
              <w:ind w:right="134"/>
              <w:rPr>
                <w:color w:val="000000"/>
              </w:rPr>
            </w:pPr>
            <w:r>
              <w:rPr>
                <w:rFonts w:ascii="Times New Roman" w:eastAsia="Times New Roman" w:hAnsi="Times New Roman" w:cs="Times New Roman"/>
              </w:rPr>
              <w:t xml:space="preserve"> </w:t>
            </w:r>
            <w:r>
              <w:rPr>
                <w:rFonts w:ascii="Times New Roman" w:eastAsia="Times New Roman" w:hAnsi="Times New Roman" w:cs="Times New Roman"/>
                <w:color w:val="000000"/>
              </w:rPr>
              <w:t>$</w:t>
            </w:r>
            <w:r w:rsidR="00347FFD">
              <w:rPr>
                <w:rFonts w:ascii="Times New Roman" w:eastAsia="Times New Roman" w:hAnsi="Times New Roman" w:cs="Times New Roman"/>
              </w:rPr>
              <w:t>87,485</w:t>
            </w:r>
          </w:p>
          <w:p w:rsidR="00347FFD" w:rsidRDefault="00347FFD" w:rsidP="00CD52E6">
            <w:pPr>
              <w:pBdr>
                <w:top w:val="nil"/>
                <w:left w:val="nil"/>
                <w:bottom w:val="nil"/>
                <w:right w:val="nil"/>
                <w:between w:val="nil"/>
              </w:pBdr>
              <w:spacing w:before="43"/>
              <w:ind w:left="1080" w:right="134"/>
              <w:rPr>
                <w:color w:val="000000"/>
              </w:rPr>
            </w:pPr>
          </w:p>
          <w:p w:rsidR="00F263A3" w:rsidRDefault="00F263A3">
            <w:pPr>
              <w:pBdr>
                <w:top w:val="nil"/>
                <w:left w:val="nil"/>
                <w:bottom w:val="nil"/>
                <w:right w:val="nil"/>
                <w:between w:val="nil"/>
              </w:pBdr>
              <w:ind w:right="398"/>
              <w:rPr>
                <w:rFonts w:ascii="Times New Roman" w:eastAsia="Times New Roman" w:hAnsi="Times New Roman" w:cs="Times New Roman"/>
                <w:color w:val="000000"/>
              </w:rPr>
            </w:pPr>
          </w:p>
        </w:tc>
      </w:tr>
      <w:tr w:rsidR="00F263A3" w:rsidTr="00750981">
        <w:trPr>
          <w:trHeight w:val="117"/>
        </w:trPr>
        <w:tc>
          <w:tcPr>
            <w:tcW w:w="7296" w:type="dxa"/>
          </w:tcPr>
          <w:p w:rsidR="00F263A3" w:rsidRDefault="00EF514A">
            <w:pPr>
              <w:numPr>
                <w:ilvl w:val="0"/>
                <w:numId w:val="2"/>
              </w:numPr>
              <w:pBdr>
                <w:top w:val="nil"/>
                <w:left w:val="nil"/>
                <w:bottom w:val="nil"/>
                <w:right w:val="nil"/>
                <w:between w:val="nil"/>
              </w:pBdr>
              <w:spacing w:before="38"/>
              <w:ind w:left="340" w:right="62"/>
            </w:pPr>
            <w:r>
              <w:rPr>
                <w:rFonts w:ascii="Times New Roman" w:eastAsia="Times New Roman" w:hAnsi="Times New Roman" w:cs="Times New Roman"/>
                <w:color w:val="000000"/>
              </w:rPr>
              <w:t xml:space="preserve">Identify the total number of students eligible to receive emergency aid under Section 484 in Title IV of the Higher Education Act of 1965.  </w:t>
            </w:r>
          </w:p>
          <w:p w:rsidR="00F263A3" w:rsidRDefault="00F263A3">
            <w:pPr>
              <w:pBdr>
                <w:top w:val="nil"/>
                <w:left w:val="nil"/>
                <w:bottom w:val="nil"/>
                <w:right w:val="nil"/>
                <w:between w:val="nil"/>
              </w:pBdr>
              <w:ind w:right="398"/>
              <w:rPr>
                <w:rFonts w:ascii="Times New Roman" w:eastAsia="Times New Roman" w:hAnsi="Times New Roman" w:cs="Times New Roman"/>
                <w:color w:val="FF0000"/>
              </w:rPr>
            </w:pPr>
          </w:p>
        </w:tc>
        <w:tc>
          <w:tcPr>
            <w:tcW w:w="7297" w:type="dxa"/>
            <w:shd w:val="clear" w:color="auto" w:fill="F2F2F2"/>
          </w:tcPr>
          <w:p w:rsidR="00F263A3" w:rsidRDefault="00EF514A">
            <w:pPr>
              <w:numPr>
                <w:ilvl w:val="0"/>
                <w:numId w:val="1"/>
              </w:numPr>
              <w:pBdr>
                <w:top w:val="nil"/>
                <w:left w:val="nil"/>
                <w:bottom w:val="nil"/>
                <w:right w:val="nil"/>
                <w:between w:val="nil"/>
              </w:pBdr>
              <w:spacing w:before="38"/>
              <w:ind w:left="429" w:right="62"/>
              <w:rPr>
                <w:color w:val="000000"/>
              </w:rPr>
            </w:pPr>
            <w:r>
              <w:rPr>
                <w:rFonts w:ascii="Times New Roman" w:eastAsia="Times New Roman" w:hAnsi="Times New Roman" w:cs="Times New Roman"/>
                <w:color w:val="000000"/>
              </w:rPr>
              <w:t xml:space="preserve">The College of Menominee Nation served: </w:t>
            </w:r>
          </w:p>
          <w:p w:rsidR="00F263A3" w:rsidRPr="00347FFD" w:rsidRDefault="00EF514A">
            <w:pPr>
              <w:numPr>
                <w:ilvl w:val="1"/>
                <w:numId w:val="1"/>
              </w:numPr>
              <w:pBdr>
                <w:top w:val="nil"/>
                <w:left w:val="nil"/>
                <w:bottom w:val="nil"/>
                <w:right w:val="nil"/>
                <w:between w:val="nil"/>
              </w:pBdr>
              <w:spacing w:before="38"/>
              <w:ind w:right="62"/>
              <w:rPr>
                <w:color w:val="000000"/>
              </w:rPr>
            </w:pPr>
            <w:r>
              <w:rPr>
                <w:rFonts w:ascii="Times New Roman" w:eastAsia="Times New Roman" w:hAnsi="Times New Roman" w:cs="Times New Roman"/>
              </w:rPr>
              <w:t>192</w:t>
            </w:r>
            <w:r>
              <w:rPr>
                <w:rFonts w:ascii="Times New Roman" w:eastAsia="Times New Roman" w:hAnsi="Times New Roman" w:cs="Times New Roman"/>
                <w:color w:val="000000"/>
              </w:rPr>
              <w:t xml:space="preserve"> Students</w:t>
            </w:r>
            <w:r w:rsidR="00347FFD">
              <w:rPr>
                <w:rFonts w:ascii="Times New Roman" w:eastAsia="Times New Roman" w:hAnsi="Times New Roman" w:cs="Times New Roman"/>
                <w:color w:val="000000"/>
              </w:rPr>
              <w:t xml:space="preserve"> Spring 2020</w:t>
            </w:r>
            <w:r>
              <w:rPr>
                <w:rFonts w:ascii="Times New Roman" w:eastAsia="Times New Roman" w:hAnsi="Times New Roman" w:cs="Times New Roman"/>
                <w:color w:val="000000"/>
              </w:rPr>
              <w:t xml:space="preserve">  </w:t>
            </w:r>
          </w:p>
          <w:p w:rsidR="00347FFD" w:rsidRDefault="00347FFD">
            <w:pPr>
              <w:numPr>
                <w:ilvl w:val="1"/>
                <w:numId w:val="1"/>
              </w:numPr>
              <w:pBdr>
                <w:top w:val="nil"/>
                <w:left w:val="nil"/>
                <w:bottom w:val="nil"/>
                <w:right w:val="nil"/>
                <w:between w:val="nil"/>
              </w:pBdr>
              <w:spacing w:before="38"/>
              <w:ind w:right="62"/>
              <w:rPr>
                <w:color w:val="000000"/>
              </w:rPr>
            </w:pPr>
            <w:r>
              <w:rPr>
                <w:rFonts w:ascii="Times New Roman" w:eastAsia="Times New Roman" w:hAnsi="Times New Roman" w:cs="Times New Roman"/>
              </w:rPr>
              <w:t>145 Students Fall 2020</w:t>
            </w:r>
          </w:p>
          <w:p w:rsidR="00F263A3" w:rsidRDefault="00F263A3">
            <w:pPr>
              <w:pBdr>
                <w:top w:val="nil"/>
                <w:left w:val="nil"/>
                <w:bottom w:val="nil"/>
                <w:right w:val="nil"/>
                <w:between w:val="nil"/>
              </w:pBdr>
              <w:ind w:right="398"/>
              <w:rPr>
                <w:rFonts w:ascii="Times New Roman" w:eastAsia="Times New Roman" w:hAnsi="Times New Roman" w:cs="Times New Roman"/>
                <w:color w:val="000000"/>
              </w:rPr>
            </w:pPr>
          </w:p>
        </w:tc>
      </w:tr>
      <w:tr w:rsidR="00F263A3" w:rsidTr="00750981">
        <w:trPr>
          <w:trHeight w:val="117"/>
        </w:trPr>
        <w:tc>
          <w:tcPr>
            <w:tcW w:w="7296" w:type="dxa"/>
          </w:tcPr>
          <w:p w:rsidR="00F263A3" w:rsidRDefault="00EF514A">
            <w:pPr>
              <w:numPr>
                <w:ilvl w:val="0"/>
                <w:numId w:val="2"/>
              </w:numPr>
              <w:pBdr>
                <w:top w:val="nil"/>
                <w:left w:val="nil"/>
                <w:bottom w:val="nil"/>
                <w:right w:val="nil"/>
                <w:between w:val="nil"/>
              </w:pBdr>
              <w:spacing w:before="43"/>
              <w:ind w:left="340" w:right="182"/>
            </w:pPr>
            <w:r>
              <w:rPr>
                <w:rFonts w:ascii="Times New Roman" w:eastAsia="Times New Roman" w:hAnsi="Times New Roman" w:cs="Times New Roman"/>
                <w:color w:val="000000"/>
              </w:rPr>
              <w:t xml:space="preserve">Identify the total number of students who have received emergency financial aid grants. </w:t>
            </w:r>
          </w:p>
          <w:p w:rsidR="00F263A3" w:rsidRDefault="00F263A3">
            <w:pPr>
              <w:pBdr>
                <w:top w:val="nil"/>
                <w:left w:val="nil"/>
                <w:bottom w:val="nil"/>
                <w:right w:val="nil"/>
                <w:between w:val="nil"/>
              </w:pBdr>
              <w:ind w:right="398"/>
              <w:rPr>
                <w:rFonts w:ascii="Times New Roman" w:eastAsia="Times New Roman" w:hAnsi="Times New Roman" w:cs="Times New Roman"/>
                <w:color w:val="FF0000"/>
              </w:rPr>
            </w:pPr>
          </w:p>
        </w:tc>
        <w:tc>
          <w:tcPr>
            <w:tcW w:w="7297" w:type="dxa"/>
            <w:shd w:val="clear" w:color="auto" w:fill="F2F2F2"/>
          </w:tcPr>
          <w:p w:rsidR="00F263A3" w:rsidRDefault="00EF514A">
            <w:pPr>
              <w:numPr>
                <w:ilvl w:val="0"/>
                <w:numId w:val="1"/>
              </w:numPr>
              <w:pBdr>
                <w:top w:val="nil"/>
                <w:left w:val="nil"/>
                <w:bottom w:val="nil"/>
                <w:right w:val="nil"/>
                <w:between w:val="nil"/>
              </w:pBdr>
              <w:spacing w:before="38"/>
              <w:ind w:left="429" w:right="62"/>
              <w:rPr>
                <w:color w:val="000000"/>
              </w:rPr>
            </w:pPr>
            <w:r>
              <w:rPr>
                <w:rFonts w:ascii="Times New Roman" w:eastAsia="Times New Roman" w:hAnsi="Times New Roman" w:cs="Times New Roman"/>
                <w:color w:val="000000"/>
              </w:rPr>
              <w:t xml:space="preserve">The College of Menominee Nation served: </w:t>
            </w:r>
          </w:p>
          <w:p w:rsidR="00347FFD" w:rsidRPr="00347FFD" w:rsidRDefault="00252422">
            <w:pPr>
              <w:numPr>
                <w:ilvl w:val="1"/>
                <w:numId w:val="1"/>
              </w:numPr>
              <w:pBdr>
                <w:top w:val="nil"/>
                <w:left w:val="nil"/>
                <w:bottom w:val="nil"/>
                <w:right w:val="nil"/>
                <w:between w:val="nil"/>
              </w:pBdr>
              <w:ind w:right="398"/>
              <w:rPr>
                <w:color w:val="000000"/>
              </w:rPr>
            </w:pPr>
            <w:r>
              <w:rPr>
                <w:rFonts w:ascii="Times New Roman" w:eastAsia="Times New Roman" w:hAnsi="Times New Roman" w:cs="Times New Roman"/>
              </w:rPr>
              <w:t>126</w:t>
            </w:r>
            <w:r w:rsidR="00EF514A">
              <w:rPr>
                <w:rFonts w:ascii="Times New Roman" w:eastAsia="Times New Roman" w:hAnsi="Times New Roman" w:cs="Times New Roman"/>
              </w:rPr>
              <w:t xml:space="preserve"> </w:t>
            </w:r>
            <w:r w:rsidR="00EF514A">
              <w:rPr>
                <w:rFonts w:ascii="Times New Roman" w:eastAsia="Times New Roman" w:hAnsi="Times New Roman" w:cs="Times New Roman"/>
                <w:color w:val="000000"/>
              </w:rPr>
              <w:t>Students  </w:t>
            </w:r>
            <w:r w:rsidR="00347FFD">
              <w:rPr>
                <w:rFonts w:ascii="Times New Roman" w:eastAsia="Times New Roman" w:hAnsi="Times New Roman" w:cs="Times New Roman"/>
                <w:color w:val="000000"/>
              </w:rPr>
              <w:t>Spring 2020</w:t>
            </w:r>
          </w:p>
          <w:p w:rsidR="00F263A3" w:rsidRDefault="00347FFD">
            <w:pPr>
              <w:numPr>
                <w:ilvl w:val="1"/>
                <w:numId w:val="1"/>
              </w:numPr>
              <w:pBdr>
                <w:top w:val="nil"/>
                <w:left w:val="nil"/>
                <w:bottom w:val="nil"/>
                <w:right w:val="nil"/>
                <w:between w:val="nil"/>
              </w:pBdr>
              <w:ind w:right="398"/>
              <w:rPr>
                <w:color w:val="000000"/>
              </w:rPr>
            </w:pPr>
            <w:r>
              <w:rPr>
                <w:rFonts w:ascii="Times New Roman" w:eastAsia="Times New Roman" w:hAnsi="Times New Roman" w:cs="Times New Roman"/>
              </w:rPr>
              <w:t>79 Students Fall 2020</w:t>
            </w:r>
            <w:r w:rsidR="00EF514A">
              <w:rPr>
                <w:rFonts w:ascii="Times New Roman" w:eastAsia="Times New Roman" w:hAnsi="Times New Roman" w:cs="Times New Roman"/>
                <w:color w:val="000000"/>
              </w:rPr>
              <w:t xml:space="preserve"> </w:t>
            </w:r>
          </w:p>
        </w:tc>
      </w:tr>
      <w:tr w:rsidR="00F263A3" w:rsidTr="00750981">
        <w:trPr>
          <w:trHeight w:val="900"/>
        </w:trPr>
        <w:tc>
          <w:tcPr>
            <w:tcW w:w="7296" w:type="dxa"/>
          </w:tcPr>
          <w:p w:rsidR="00F263A3" w:rsidRDefault="00EF514A">
            <w:pPr>
              <w:numPr>
                <w:ilvl w:val="0"/>
                <w:numId w:val="2"/>
              </w:numPr>
              <w:pBdr>
                <w:top w:val="nil"/>
                <w:left w:val="nil"/>
                <w:bottom w:val="nil"/>
                <w:right w:val="nil"/>
                <w:between w:val="nil"/>
              </w:pBdr>
              <w:spacing w:before="43"/>
              <w:ind w:left="340" w:right="691"/>
            </w:pPr>
            <w:r>
              <w:rPr>
                <w:rFonts w:ascii="Times New Roman" w:eastAsia="Times New Roman" w:hAnsi="Times New Roman" w:cs="Times New Roman"/>
                <w:color w:val="000000"/>
              </w:rPr>
              <w:t xml:space="preserve">Identify student eligibility and guidelines to disburse emergency aid to students.  </w:t>
            </w:r>
          </w:p>
        </w:tc>
        <w:tc>
          <w:tcPr>
            <w:tcW w:w="7297" w:type="dxa"/>
            <w:shd w:val="clear" w:color="auto" w:fill="F2F2F2"/>
          </w:tcPr>
          <w:p w:rsidR="00F263A3" w:rsidRDefault="00EF514A">
            <w:pPr>
              <w:numPr>
                <w:ilvl w:val="0"/>
                <w:numId w:val="1"/>
              </w:numPr>
              <w:pBdr>
                <w:top w:val="nil"/>
                <w:left w:val="nil"/>
                <w:bottom w:val="nil"/>
                <w:right w:val="nil"/>
                <w:between w:val="nil"/>
              </w:pBdr>
              <w:spacing w:before="43"/>
              <w:ind w:left="432" w:right="691"/>
              <w:rPr>
                <w:color w:val="000000"/>
              </w:rPr>
            </w:pPr>
            <w:r>
              <w:rPr>
                <w:rFonts w:ascii="Times New Roman" w:eastAsia="Times New Roman" w:hAnsi="Times New Roman" w:cs="Times New Roman"/>
                <w:color w:val="000000"/>
              </w:rPr>
              <w:t xml:space="preserve">To be eligible for emergency aid students must meet two criteria’s:    </w:t>
            </w:r>
          </w:p>
          <w:p w:rsidR="00F263A3" w:rsidRDefault="00EF514A">
            <w:pPr>
              <w:pBdr>
                <w:top w:val="nil"/>
                <w:left w:val="nil"/>
                <w:bottom w:val="nil"/>
                <w:right w:val="nil"/>
                <w:between w:val="nil"/>
              </w:pBdr>
              <w:spacing w:before="43"/>
              <w:ind w:left="882" w:right="691" w:hanging="252"/>
              <w:rPr>
                <w:rFonts w:ascii="Times New Roman" w:eastAsia="Times New Roman" w:hAnsi="Times New Roman" w:cs="Times New Roman"/>
                <w:color w:val="000000"/>
              </w:rPr>
            </w:pPr>
            <w:r>
              <w:rPr>
                <w:rFonts w:ascii="Times New Roman" w:eastAsia="Times New Roman" w:hAnsi="Times New Roman" w:cs="Times New Roman"/>
                <w:color w:val="000000"/>
              </w:rPr>
              <w:t xml:space="preserve">1. Must be title IV eligible according to section 484 Higher Education Act. </w:t>
            </w:r>
          </w:p>
          <w:p w:rsidR="00F263A3" w:rsidRDefault="00EF514A">
            <w:pPr>
              <w:pBdr>
                <w:top w:val="nil"/>
                <w:left w:val="nil"/>
                <w:bottom w:val="nil"/>
                <w:right w:val="nil"/>
                <w:between w:val="nil"/>
              </w:pBdr>
              <w:spacing w:before="43"/>
              <w:ind w:left="882" w:right="691" w:hanging="270"/>
              <w:rPr>
                <w:rFonts w:ascii="Times New Roman" w:eastAsia="Times New Roman" w:hAnsi="Times New Roman" w:cs="Times New Roman"/>
                <w:color w:val="000000"/>
              </w:rPr>
            </w:pPr>
            <w:r>
              <w:rPr>
                <w:rFonts w:ascii="Times New Roman" w:eastAsia="Times New Roman" w:hAnsi="Times New Roman" w:cs="Times New Roman"/>
                <w:color w:val="000000"/>
              </w:rPr>
              <w:t>2.  Have expenses related to the disruption of campus operations due to Coronavirus.</w:t>
            </w:r>
          </w:p>
          <w:p w:rsidR="00F263A3" w:rsidRDefault="00EF514A">
            <w:pPr>
              <w:numPr>
                <w:ilvl w:val="0"/>
                <w:numId w:val="1"/>
              </w:numPr>
              <w:pBdr>
                <w:top w:val="nil"/>
                <w:left w:val="nil"/>
                <w:bottom w:val="nil"/>
                <w:right w:val="nil"/>
                <w:between w:val="nil"/>
              </w:pBdr>
              <w:spacing w:before="43"/>
              <w:ind w:left="429" w:right="691"/>
              <w:rPr>
                <w:color w:val="000000"/>
              </w:rPr>
            </w:pPr>
            <w:r>
              <w:rPr>
                <w:rFonts w:ascii="Times New Roman" w:eastAsia="Times New Roman" w:hAnsi="Times New Roman" w:cs="Times New Roman"/>
                <w:color w:val="000000"/>
              </w:rPr>
              <w:lastRenderedPageBreak/>
              <w:t>The College of Menominee Nation established guidelines to disburse 50% of the HEERF emergency aid to the following:</w:t>
            </w:r>
          </w:p>
          <w:p w:rsidR="00F263A3" w:rsidRDefault="00EF514A">
            <w:pPr>
              <w:numPr>
                <w:ilvl w:val="1"/>
                <w:numId w:val="1"/>
              </w:numPr>
              <w:pBdr>
                <w:top w:val="nil"/>
                <w:left w:val="nil"/>
                <w:bottom w:val="nil"/>
                <w:right w:val="nil"/>
                <w:between w:val="nil"/>
              </w:pBdr>
              <w:spacing w:before="43"/>
              <w:ind w:right="691"/>
              <w:rPr>
                <w:color w:val="000000"/>
              </w:rPr>
            </w:pPr>
            <w:r>
              <w:rPr>
                <w:rFonts w:ascii="Times New Roman" w:eastAsia="Times New Roman" w:hAnsi="Times New Roman" w:cs="Times New Roman"/>
                <w:color w:val="000000"/>
              </w:rPr>
              <w:t>Title IV eligible students</w:t>
            </w:r>
          </w:p>
          <w:p w:rsidR="00F263A3" w:rsidRDefault="00EF514A">
            <w:pPr>
              <w:numPr>
                <w:ilvl w:val="1"/>
                <w:numId w:val="1"/>
              </w:numPr>
              <w:pBdr>
                <w:top w:val="nil"/>
                <w:left w:val="nil"/>
                <w:bottom w:val="nil"/>
                <w:right w:val="nil"/>
                <w:between w:val="nil"/>
              </w:pBdr>
              <w:spacing w:before="43"/>
              <w:ind w:right="691"/>
              <w:rPr>
                <w:color w:val="000000"/>
              </w:rPr>
            </w:pPr>
            <w:r>
              <w:rPr>
                <w:rFonts w:ascii="Times New Roman" w:eastAsia="Times New Roman" w:hAnsi="Times New Roman" w:cs="Times New Roman"/>
                <w:color w:val="000000"/>
              </w:rPr>
              <w:t>Degree seeking</w:t>
            </w:r>
          </w:p>
          <w:p w:rsidR="00F263A3" w:rsidRDefault="00EF514A">
            <w:pPr>
              <w:numPr>
                <w:ilvl w:val="1"/>
                <w:numId w:val="1"/>
              </w:numPr>
              <w:pBdr>
                <w:top w:val="nil"/>
                <w:left w:val="nil"/>
                <w:bottom w:val="nil"/>
                <w:right w:val="nil"/>
                <w:between w:val="nil"/>
              </w:pBdr>
              <w:spacing w:before="43"/>
              <w:ind w:right="691"/>
              <w:rPr>
                <w:color w:val="000000"/>
              </w:rPr>
            </w:pPr>
            <w:r>
              <w:rPr>
                <w:rFonts w:ascii="Times New Roman" w:eastAsia="Times New Roman" w:hAnsi="Times New Roman" w:cs="Times New Roman"/>
                <w:color w:val="000000"/>
              </w:rPr>
              <w:t>2020 Spring and Summer enrollment</w:t>
            </w:r>
          </w:p>
          <w:p w:rsidR="00F263A3" w:rsidRDefault="00EF514A">
            <w:pPr>
              <w:numPr>
                <w:ilvl w:val="1"/>
                <w:numId w:val="1"/>
              </w:numPr>
              <w:pBdr>
                <w:top w:val="nil"/>
                <w:left w:val="nil"/>
                <w:bottom w:val="nil"/>
                <w:right w:val="nil"/>
                <w:between w:val="nil"/>
              </w:pBdr>
              <w:spacing w:before="43"/>
              <w:ind w:right="691"/>
              <w:rPr>
                <w:color w:val="000000"/>
              </w:rPr>
            </w:pPr>
            <w:r>
              <w:rPr>
                <w:rFonts w:ascii="Times New Roman" w:eastAsia="Times New Roman" w:hAnsi="Times New Roman" w:cs="Times New Roman"/>
                <w:color w:val="000000"/>
              </w:rPr>
              <w:t>$</w:t>
            </w:r>
            <w:r>
              <w:rPr>
                <w:rFonts w:ascii="Times New Roman" w:eastAsia="Times New Roman" w:hAnsi="Times New Roman" w:cs="Times New Roman"/>
              </w:rPr>
              <w:t>520</w:t>
            </w:r>
            <w:r>
              <w:rPr>
                <w:rFonts w:ascii="Times New Roman" w:eastAsia="Times New Roman" w:hAnsi="Times New Roman" w:cs="Times New Roman"/>
                <w:color w:val="000000"/>
              </w:rPr>
              <w:t xml:space="preserve"> for full-time students (12+ credits) </w:t>
            </w:r>
          </w:p>
          <w:p w:rsidR="00F263A3" w:rsidRDefault="00EF514A">
            <w:pPr>
              <w:numPr>
                <w:ilvl w:val="1"/>
                <w:numId w:val="1"/>
              </w:numPr>
              <w:pBdr>
                <w:top w:val="nil"/>
                <w:left w:val="nil"/>
                <w:bottom w:val="nil"/>
                <w:right w:val="nil"/>
                <w:between w:val="nil"/>
              </w:pBdr>
              <w:spacing w:before="43"/>
              <w:ind w:right="1757"/>
              <w:rPr>
                <w:color w:val="000000"/>
              </w:rPr>
            </w:pPr>
            <w:r>
              <w:rPr>
                <w:rFonts w:ascii="Times New Roman" w:eastAsia="Times New Roman" w:hAnsi="Times New Roman" w:cs="Times New Roman"/>
                <w:color w:val="000000"/>
              </w:rPr>
              <w:t>$</w:t>
            </w:r>
            <w:r>
              <w:rPr>
                <w:rFonts w:ascii="Times New Roman" w:eastAsia="Times New Roman" w:hAnsi="Times New Roman" w:cs="Times New Roman"/>
              </w:rPr>
              <w:t>425</w:t>
            </w:r>
            <w:r>
              <w:rPr>
                <w:rFonts w:ascii="Times New Roman" w:eastAsia="Times New Roman" w:hAnsi="Times New Roman" w:cs="Times New Roman"/>
                <w:color w:val="000000"/>
              </w:rPr>
              <w:t xml:space="preserve"> for 3⁄4 time enrollment (</w:t>
            </w:r>
            <w:r>
              <w:rPr>
                <w:rFonts w:ascii="Times New Roman" w:eastAsia="Times New Roman" w:hAnsi="Times New Roman" w:cs="Times New Roman"/>
              </w:rPr>
              <w:t>9</w:t>
            </w:r>
            <w:r>
              <w:rPr>
                <w:rFonts w:ascii="Times New Roman" w:eastAsia="Times New Roman" w:hAnsi="Times New Roman" w:cs="Times New Roman"/>
                <w:color w:val="000000"/>
              </w:rPr>
              <w:t xml:space="preserve"> – 11 credits) </w:t>
            </w:r>
          </w:p>
          <w:p w:rsidR="00F263A3" w:rsidRDefault="00EF514A">
            <w:pPr>
              <w:numPr>
                <w:ilvl w:val="1"/>
                <w:numId w:val="1"/>
              </w:numPr>
              <w:pBdr>
                <w:top w:val="nil"/>
                <w:left w:val="nil"/>
                <w:bottom w:val="nil"/>
                <w:right w:val="nil"/>
                <w:between w:val="nil"/>
              </w:pBdr>
              <w:spacing w:before="43"/>
              <w:ind w:right="1757"/>
            </w:pPr>
            <w:r>
              <w:rPr>
                <w:rFonts w:ascii="Times New Roman" w:eastAsia="Times New Roman" w:hAnsi="Times New Roman" w:cs="Times New Roman"/>
              </w:rPr>
              <w:t>$375 for half-time students (6 --8 credits)</w:t>
            </w:r>
          </w:p>
          <w:p w:rsidR="00F263A3" w:rsidRDefault="00EF514A">
            <w:pPr>
              <w:numPr>
                <w:ilvl w:val="1"/>
                <w:numId w:val="1"/>
              </w:numPr>
              <w:pBdr>
                <w:top w:val="nil"/>
                <w:left w:val="nil"/>
                <w:bottom w:val="nil"/>
                <w:right w:val="nil"/>
                <w:between w:val="nil"/>
              </w:pBdr>
              <w:spacing w:before="43"/>
              <w:ind w:right="1757"/>
              <w:rPr>
                <w:color w:val="000000"/>
              </w:rPr>
            </w:pPr>
            <w:r>
              <w:rPr>
                <w:rFonts w:ascii="Times New Roman" w:eastAsia="Times New Roman" w:hAnsi="Times New Roman" w:cs="Times New Roman"/>
                <w:color w:val="000000"/>
              </w:rPr>
              <w:t>$</w:t>
            </w:r>
            <w:r>
              <w:rPr>
                <w:rFonts w:ascii="Times New Roman" w:eastAsia="Times New Roman" w:hAnsi="Times New Roman" w:cs="Times New Roman"/>
              </w:rPr>
              <w:t xml:space="preserve">200 </w:t>
            </w:r>
            <w:r>
              <w:rPr>
                <w:rFonts w:ascii="Times New Roman" w:eastAsia="Times New Roman" w:hAnsi="Times New Roman" w:cs="Times New Roman"/>
                <w:color w:val="000000"/>
              </w:rPr>
              <w:t>for less than half-time students (1 - 5 credits) </w:t>
            </w:r>
          </w:p>
          <w:p w:rsidR="00F263A3" w:rsidRDefault="00F263A3">
            <w:pPr>
              <w:pBdr>
                <w:top w:val="nil"/>
                <w:left w:val="nil"/>
                <w:bottom w:val="nil"/>
                <w:right w:val="nil"/>
                <w:between w:val="nil"/>
              </w:pBdr>
              <w:ind w:right="398"/>
              <w:rPr>
                <w:rFonts w:ascii="Times New Roman" w:eastAsia="Times New Roman" w:hAnsi="Times New Roman" w:cs="Times New Roman"/>
                <w:color w:val="000000"/>
              </w:rPr>
            </w:pPr>
          </w:p>
        </w:tc>
      </w:tr>
      <w:tr w:rsidR="00F263A3" w:rsidTr="00750981">
        <w:trPr>
          <w:trHeight w:val="5210"/>
        </w:trPr>
        <w:tc>
          <w:tcPr>
            <w:tcW w:w="7296" w:type="dxa"/>
          </w:tcPr>
          <w:p w:rsidR="00F263A3" w:rsidRDefault="00EF514A">
            <w:pPr>
              <w:numPr>
                <w:ilvl w:val="0"/>
                <w:numId w:val="2"/>
              </w:numPr>
              <w:pBdr>
                <w:top w:val="nil"/>
                <w:left w:val="nil"/>
                <w:bottom w:val="nil"/>
                <w:right w:val="nil"/>
                <w:between w:val="nil"/>
              </w:pBdr>
              <w:spacing w:before="38"/>
              <w:ind w:left="340" w:right="355"/>
            </w:pPr>
            <w:r>
              <w:rPr>
                <w:rFonts w:ascii="Times New Roman" w:eastAsia="Times New Roman" w:hAnsi="Times New Roman" w:cs="Times New Roman"/>
                <w:color w:val="000000"/>
              </w:rPr>
              <w:lastRenderedPageBreak/>
              <w:t xml:space="preserve">Identify process to announce emergency aid to students including instructions on eligibility and how to apply. </w:t>
            </w:r>
          </w:p>
          <w:p w:rsidR="00F263A3" w:rsidRDefault="00F263A3">
            <w:pPr>
              <w:pBdr>
                <w:top w:val="nil"/>
                <w:left w:val="nil"/>
                <w:bottom w:val="nil"/>
                <w:right w:val="nil"/>
                <w:between w:val="nil"/>
              </w:pBdr>
              <w:ind w:right="398"/>
              <w:rPr>
                <w:rFonts w:ascii="Times New Roman" w:eastAsia="Times New Roman" w:hAnsi="Times New Roman" w:cs="Times New Roman"/>
                <w:color w:val="FF0000"/>
              </w:rPr>
            </w:pPr>
          </w:p>
        </w:tc>
        <w:tc>
          <w:tcPr>
            <w:tcW w:w="7297" w:type="dxa"/>
            <w:shd w:val="clear" w:color="auto" w:fill="F2F2F2"/>
          </w:tcPr>
          <w:p w:rsidR="00F263A3" w:rsidRDefault="00EF514A">
            <w:pPr>
              <w:pBdr>
                <w:top w:val="nil"/>
                <w:left w:val="nil"/>
                <w:bottom w:val="nil"/>
                <w:right w:val="nil"/>
                <w:between w:val="nil"/>
              </w:pBdr>
              <w:spacing w:before="38"/>
              <w:ind w:right="355"/>
              <w:rPr>
                <w:rFonts w:ascii="Times New Roman" w:eastAsia="Times New Roman" w:hAnsi="Times New Roman" w:cs="Times New Roman"/>
                <w:color w:val="000000"/>
              </w:rPr>
            </w:pPr>
            <w:r>
              <w:rPr>
                <w:rFonts w:ascii="Times New Roman" w:eastAsia="Times New Roman" w:hAnsi="Times New Roman" w:cs="Times New Roman"/>
              </w:rPr>
              <w:t>All students were sent information stating the opportunity to apply for the emergency cares act, link provided for application.  We also frequently posted on our social media sites with the information and link to application provided</w:t>
            </w:r>
            <w:r>
              <w:rPr>
                <w:rFonts w:ascii="Times New Roman" w:eastAsia="Times New Roman" w:hAnsi="Times New Roman" w:cs="Times New Roman"/>
                <w:color w:val="000000"/>
              </w:rPr>
              <w:t>: </w:t>
            </w:r>
          </w:p>
          <w:p w:rsidR="00F263A3" w:rsidRDefault="00F263A3">
            <w:pPr>
              <w:pBdr>
                <w:top w:val="nil"/>
                <w:left w:val="nil"/>
                <w:bottom w:val="nil"/>
                <w:right w:val="nil"/>
                <w:between w:val="nil"/>
              </w:pBdr>
              <w:spacing w:before="38"/>
              <w:ind w:right="355"/>
              <w:rPr>
                <w:rFonts w:ascii="Times New Roman" w:eastAsia="Times New Roman" w:hAnsi="Times New Roman" w:cs="Times New Roman"/>
                <w:color w:val="000000"/>
              </w:rPr>
            </w:pPr>
          </w:p>
          <w:p w:rsidR="00F263A3" w:rsidRDefault="00EF514A">
            <w:pPr>
              <w:pBdr>
                <w:top w:val="nil"/>
                <w:left w:val="nil"/>
                <w:bottom w:val="nil"/>
                <w:right w:val="nil"/>
                <w:between w:val="nil"/>
              </w:pBdr>
              <w:spacing w:before="38"/>
              <w:ind w:right="355"/>
              <w:rPr>
                <w:rFonts w:ascii="Times New Roman" w:eastAsia="Times New Roman" w:hAnsi="Times New Roman" w:cs="Times New Roman"/>
                <w:color w:val="000000"/>
              </w:rPr>
            </w:pPr>
            <w:r>
              <w:rPr>
                <w:rFonts w:ascii="Times New Roman" w:eastAsia="Times New Roman" w:hAnsi="Times New Roman" w:cs="Times New Roman"/>
                <w:color w:val="000000"/>
              </w:rPr>
              <w:t xml:space="preserve">If you are a College of Menominee Nation student in need of emergency funds to help continue your studies review the </w:t>
            </w:r>
            <w:hyperlink r:id="rId5">
              <w:r>
                <w:rPr>
                  <w:rFonts w:ascii="Times New Roman" w:eastAsia="Times New Roman" w:hAnsi="Times New Roman" w:cs="Times New Roman"/>
                  <w:color w:val="0000FF"/>
                  <w:u w:val="single"/>
                </w:rPr>
                <w:t>CARES Act guidelines</w:t>
              </w:r>
            </w:hyperlink>
            <w:r>
              <w:rPr>
                <w:rFonts w:ascii="Times New Roman" w:eastAsia="Times New Roman" w:hAnsi="Times New Roman" w:cs="Times New Roman"/>
                <w:color w:val="000000"/>
              </w:rPr>
              <w:t xml:space="preserve"> and submit the CARES Act Emergency Relief Fund an </w:t>
            </w:r>
            <w:hyperlink r:id="rId6">
              <w:r>
                <w:rPr>
                  <w:rFonts w:ascii="Times New Roman" w:eastAsia="Times New Roman" w:hAnsi="Times New Roman" w:cs="Times New Roman"/>
                  <w:color w:val="0000FF"/>
                  <w:u w:val="single"/>
                </w:rPr>
                <w:t>online application</w:t>
              </w:r>
            </w:hyperlink>
            <w:r>
              <w:rPr>
                <w:rFonts w:ascii="Times New Roman" w:eastAsia="Times New Roman" w:hAnsi="Times New Roman" w:cs="Times New Roman"/>
                <w:color w:val="000000"/>
              </w:rPr>
              <w:t xml:space="preserve"> to receive assistance. </w:t>
            </w:r>
          </w:p>
          <w:p w:rsidR="00F263A3" w:rsidRDefault="00F263A3">
            <w:pPr>
              <w:pBdr>
                <w:top w:val="nil"/>
                <w:left w:val="nil"/>
                <w:bottom w:val="nil"/>
                <w:right w:val="nil"/>
                <w:between w:val="nil"/>
              </w:pBdr>
              <w:spacing w:before="38"/>
              <w:ind w:right="355"/>
              <w:rPr>
                <w:rFonts w:ascii="Times New Roman" w:eastAsia="Times New Roman" w:hAnsi="Times New Roman" w:cs="Times New Roman"/>
                <w:color w:val="000000"/>
              </w:rPr>
            </w:pPr>
          </w:p>
          <w:p w:rsidR="00F263A3" w:rsidRDefault="00EF514A">
            <w:pPr>
              <w:pBdr>
                <w:top w:val="nil"/>
                <w:left w:val="nil"/>
                <w:bottom w:val="nil"/>
                <w:right w:val="nil"/>
                <w:between w:val="nil"/>
              </w:pBdr>
              <w:spacing w:before="38"/>
              <w:ind w:right="355"/>
              <w:rPr>
                <w:rFonts w:ascii="Times New Roman" w:eastAsia="Times New Roman" w:hAnsi="Times New Roman" w:cs="Times New Roman"/>
                <w:color w:val="000000"/>
              </w:rPr>
            </w:pPr>
            <w:r>
              <w:rPr>
                <w:rFonts w:ascii="Times New Roman" w:eastAsia="Times New Roman" w:hAnsi="Times New Roman" w:cs="Times New Roman"/>
                <w:color w:val="000000"/>
              </w:rPr>
              <w:t xml:space="preserve">Any questions can be directed to CMN’s Financial Aid Manager, Austin Retzlaff, at 715-799-6226, 3237, or by email at </w:t>
            </w:r>
            <w:hyperlink r:id="rId7">
              <w:r>
                <w:rPr>
                  <w:rFonts w:ascii="Times New Roman" w:eastAsia="Times New Roman" w:hAnsi="Times New Roman" w:cs="Times New Roman"/>
                  <w:color w:val="0000FF"/>
                  <w:u w:val="single"/>
                </w:rPr>
                <w:t>aretzlaff@menominee.edu</w:t>
              </w:r>
            </w:hyperlink>
            <w:r>
              <w:rPr>
                <w:rFonts w:ascii="Times New Roman" w:eastAsia="Times New Roman" w:hAnsi="Times New Roman" w:cs="Times New Roman"/>
                <w:color w:val="000000"/>
              </w:rPr>
              <w:t xml:space="preserve">.  </w:t>
            </w:r>
          </w:p>
          <w:p w:rsidR="00F263A3" w:rsidRDefault="00F263A3">
            <w:pPr>
              <w:pBdr>
                <w:top w:val="nil"/>
                <w:left w:val="nil"/>
                <w:bottom w:val="nil"/>
                <w:right w:val="nil"/>
                <w:between w:val="nil"/>
              </w:pBdr>
              <w:spacing w:before="38"/>
              <w:ind w:right="355"/>
              <w:rPr>
                <w:rFonts w:ascii="Times New Roman" w:eastAsia="Times New Roman" w:hAnsi="Times New Roman" w:cs="Times New Roman"/>
                <w:color w:val="000000"/>
              </w:rPr>
            </w:pPr>
          </w:p>
          <w:p w:rsidR="00F263A3" w:rsidRDefault="00F263A3">
            <w:pPr>
              <w:pBdr>
                <w:top w:val="nil"/>
                <w:left w:val="nil"/>
                <w:bottom w:val="nil"/>
                <w:right w:val="nil"/>
                <w:between w:val="nil"/>
              </w:pBdr>
              <w:spacing w:before="43"/>
              <w:ind w:left="360" w:right="576"/>
              <w:rPr>
                <w:rFonts w:ascii="Times New Roman" w:eastAsia="Times New Roman" w:hAnsi="Times New Roman" w:cs="Times New Roman"/>
                <w:color w:val="000000"/>
                <w:highlight w:val="yellow"/>
              </w:rPr>
            </w:pPr>
          </w:p>
          <w:p w:rsidR="00F263A3" w:rsidRDefault="00F263A3">
            <w:pPr>
              <w:pBdr>
                <w:top w:val="nil"/>
                <w:left w:val="nil"/>
                <w:bottom w:val="nil"/>
                <w:right w:val="nil"/>
                <w:between w:val="nil"/>
              </w:pBdr>
              <w:ind w:left="360" w:right="398"/>
              <w:rPr>
                <w:rFonts w:ascii="Times New Roman" w:eastAsia="Times New Roman" w:hAnsi="Times New Roman" w:cs="Times New Roman"/>
                <w:color w:val="000000"/>
              </w:rPr>
            </w:pPr>
          </w:p>
          <w:p w:rsidR="00F263A3" w:rsidRDefault="00F263A3">
            <w:pPr>
              <w:pBdr>
                <w:top w:val="nil"/>
                <w:left w:val="nil"/>
                <w:bottom w:val="nil"/>
                <w:right w:val="nil"/>
                <w:between w:val="nil"/>
              </w:pBdr>
              <w:ind w:right="398"/>
              <w:rPr>
                <w:rFonts w:ascii="Times New Roman" w:eastAsia="Times New Roman" w:hAnsi="Times New Roman" w:cs="Times New Roman"/>
                <w:color w:val="000000"/>
              </w:rPr>
            </w:pPr>
          </w:p>
        </w:tc>
      </w:tr>
    </w:tbl>
    <w:p w:rsidR="00F263A3" w:rsidRDefault="00F263A3">
      <w:pPr>
        <w:pBdr>
          <w:top w:val="nil"/>
          <w:left w:val="nil"/>
          <w:bottom w:val="nil"/>
          <w:right w:val="nil"/>
          <w:between w:val="nil"/>
        </w:pBdr>
        <w:spacing w:after="0" w:line="240" w:lineRule="auto"/>
        <w:ind w:left="360" w:right="398"/>
        <w:rPr>
          <w:rFonts w:ascii="Arial" w:eastAsia="Arial" w:hAnsi="Arial" w:cs="Arial"/>
          <w:color w:val="FF0000"/>
          <w:sz w:val="23"/>
          <w:szCs w:val="23"/>
        </w:rPr>
      </w:pPr>
    </w:p>
    <w:p w:rsidR="00F263A3" w:rsidRDefault="00F263A3">
      <w:pPr>
        <w:pBdr>
          <w:top w:val="nil"/>
          <w:left w:val="nil"/>
          <w:bottom w:val="nil"/>
          <w:right w:val="nil"/>
          <w:between w:val="nil"/>
        </w:pBdr>
        <w:spacing w:after="0" w:line="240" w:lineRule="auto"/>
        <w:ind w:left="360" w:right="398"/>
        <w:rPr>
          <w:rFonts w:ascii="Times New Roman" w:eastAsia="Times New Roman" w:hAnsi="Times New Roman" w:cs="Times New Roman"/>
          <w:color w:val="000000"/>
          <w:sz w:val="24"/>
          <w:szCs w:val="24"/>
        </w:rPr>
      </w:pPr>
    </w:p>
    <w:p w:rsidR="00F263A3" w:rsidRDefault="00F263A3"/>
    <w:sectPr w:rsidR="00F263A3">
      <w:pgSz w:w="15840" w:h="12240"/>
      <w:pgMar w:top="45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301E7"/>
    <w:multiLevelType w:val="multilevel"/>
    <w:tmpl w:val="5CB02C72"/>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
      <w:lvlJc w:val="left"/>
      <w:pPr>
        <w:ind w:left="1800" w:hanging="360"/>
      </w:pPr>
      <w:rPr>
        <w:rFonts w:ascii="Arial" w:eastAsia="Arial" w:hAnsi="Arial" w:cs="Arial"/>
        <w:color w:val="000000"/>
        <w:sz w:val="22"/>
        <w:szCs w:val="22"/>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3E27290E"/>
    <w:multiLevelType w:val="multilevel"/>
    <w:tmpl w:val="8F80BF50"/>
    <w:lvl w:ilvl="0">
      <w:start w:val="1"/>
      <w:numFmt w:val="bullet"/>
      <w:lvlText w:val="⮚"/>
      <w:lvlJc w:val="left"/>
      <w:pPr>
        <w:ind w:left="720" w:hanging="360"/>
      </w:pPr>
      <w:rPr>
        <w:rFonts w:ascii="Noto Sans Symbols" w:eastAsia="Noto Sans Symbols" w:hAnsi="Noto Sans Symbols" w:cs="Noto Sans Symbols"/>
      </w:rPr>
    </w:lvl>
    <w:lvl w:ilvl="1">
      <w:start w:val="179"/>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9B4182F"/>
    <w:multiLevelType w:val="hybridMultilevel"/>
    <w:tmpl w:val="F4C2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3A3"/>
    <w:rsid w:val="00252422"/>
    <w:rsid w:val="00347FFD"/>
    <w:rsid w:val="0052146A"/>
    <w:rsid w:val="00750981"/>
    <w:rsid w:val="00C2372F"/>
    <w:rsid w:val="00CD52E6"/>
    <w:rsid w:val="00EF514A"/>
    <w:rsid w:val="00F26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F8204C-03EF-47D9-986D-242521E6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52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etzlaff@menomine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mailmeform.com/builder/form/i56bd8Wqd0eTRkd5" TargetMode="External"/><Relationship Id="rId5" Type="http://schemas.openxmlformats.org/officeDocument/2006/relationships/hyperlink" Target="http://www.menominee.edu/pdfs/CARES%20Act%20Emergency%20Aid%20Guideline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Retzlaff, Austin</dc:creator>
  <cp:lastModifiedBy>Retzlaff, Austin</cp:lastModifiedBy>
  <cp:revision>2</cp:revision>
  <dcterms:created xsi:type="dcterms:W3CDTF">2020-12-16T16:08:00Z</dcterms:created>
  <dcterms:modified xsi:type="dcterms:W3CDTF">2020-12-16T16:08:00Z</dcterms:modified>
</cp:coreProperties>
</file>